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AE" w:rsidRDefault="009247AE" w:rsidP="009247AE">
      <w:pPr>
        <w:spacing w:after="0" w:line="240" w:lineRule="auto"/>
        <w:ind w:right="40" w:firstLine="426"/>
        <w:jc w:val="center"/>
        <w:rPr>
          <w:rFonts w:ascii="Sylfaen" w:eastAsia="Arial Unicode MS" w:hAnsi="Sylfaen" w:cs="Arial Unicode MS"/>
          <w:b/>
          <w:color w:val="000000"/>
          <w:lang w:val="ka-GE"/>
        </w:rPr>
      </w:pPr>
      <w:r w:rsidRPr="00F64432">
        <w:rPr>
          <w:rFonts w:ascii="Sylfaen" w:eastAsia="Arial Unicode MS" w:hAnsi="Sylfaen" w:cs="Arial Unicode MS"/>
          <w:b/>
          <w:color w:val="000000"/>
          <w:lang w:val="ka-GE"/>
        </w:rPr>
        <w:t>განმარტებითი ბარათი</w:t>
      </w:r>
    </w:p>
    <w:p w:rsidR="009247AE" w:rsidRPr="00F64432" w:rsidRDefault="009247AE" w:rsidP="009247AE">
      <w:pPr>
        <w:spacing w:after="0" w:line="240" w:lineRule="auto"/>
        <w:ind w:right="40" w:firstLine="426"/>
        <w:jc w:val="center"/>
        <w:rPr>
          <w:rFonts w:ascii="Sylfaen" w:eastAsia="Merriweather" w:hAnsi="Sylfaen" w:cs="Merriweather"/>
          <w:b/>
          <w:color w:val="000000"/>
          <w:lang w:val="ka-GE"/>
        </w:rPr>
      </w:pPr>
    </w:p>
    <w:p w:rsidR="009247AE" w:rsidRDefault="009247AE" w:rsidP="009247AE">
      <w:pPr>
        <w:spacing w:before="120" w:after="0" w:line="240" w:lineRule="auto"/>
        <w:ind w:right="40" w:firstLine="426"/>
        <w:jc w:val="both"/>
        <w:rPr>
          <w:rFonts w:ascii="Sylfaen" w:hAnsi="Sylfaen"/>
          <w:lang w:val="ka-GE"/>
        </w:rPr>
      </w:pPr>
      <w:r w:rsidRPr="00F64432">
        <w:rPr>
          <w:rFonts w:ascii="Sylfaen" w:eastAsia="Arial Unicode MS" w:hAnsi="Sylfaen" w:cs="Arial Unicode MS"/>
          <w:color w:val="00000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eastAsia="Arial Unicode MS" w:hAnsi="Sylfaen" w:cs="Arial Unicode MS"/>
          <w:color w:val="000000"/>
          <w:lang w:val="ka-GE"/>
        </w:rPr>
        <w:t>ს ცენტრლაურ აპარატსა და მის სისტემა</w:t>
      </w:r>
      <w:r w:rsidRPr="00F64432">
        <w:rPr>
          <w:rFonts w:ascii="Sylfaen" w:eastAsia="Arial Unicode MS" w:hAnsi="Sylfaen" w:cs="Arial Unicode MS"/>
          <w:color w:val="000000"/>
          <w:lang w:val="ka-GE"/>
        </w:rPr>
        <w:t xml:space="preserve">ში </w:t>
      </w:r>
      <w:r>
        <w:rPr>
          <w:rFonts w:ascii="Sylfaen" w:eastAsia="Arial Unicode MS" w:hAnsi="Sylfaen" w:cs="Arial Unicode MS"/>
          <w:color w:val="000000"/>
          <w:lang w:val="ka-GE"/>
        </w:rPr>
        <w:t xml:space="preserve">მიმდინარეობს რეორგანიზაციის პროცესი,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ეფექტიანობისა და ეფექტურობის გაზრდის მიზნით. კერძოდ, საქართველოს მთავრობის 10/10/2019 წლის N487 დადგენილებით განხორციელდა სამედიცინო  და ფარმაცევტული საქმიანობის სახელმწიფო მარეგულირებელი ორგანოების გაერთიანება, რის ბაზაზეც 2019 წლის 1 ნოემბრიდან ჩამოყალიბდა სსიპ „სამედიცინო და ფარმაცევტული საქმიანობის რეგულირების სააგენტო“; </w:t>
      </w:r>
      <w:proofErr w:type="spellStart"/>
      <w:r>
        <w:rPr>
          <w:rFonts w:ascii="Sylfaen" w:hAnsi="Sylfaen" w:cs="Sylfaen"/>
        </w:rPr>
        <w:t>იძულებით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გადაადგილებულ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ეკომიგრანტებთან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ეფექტიანი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rPr>
          <w:rFonts w:ascii="Sylfaen" w:hAnsi="Sylfaen" w:cs="Sylfaen"/>
          <w:lang w:val="ka-GE"/>
        </w:rPr>
        <w:t xml:space="preserve"> შეიქმნა </w:t>
      </w:r>
      <w:r>
        <w:rPr>
          <w:rFonts w:ascii="Sylfaen" w:eastAsia="Arial Unicode MS" w:hAnsi="Sylfaen" w:cs="Arial Unicode MS"/>
          <w:color w:val="000000"/>
          <w:lang w:val="ka-GE"/>
        </w:rPr>
        <w:t>სსიპ</w:t>
      </w:r>
      <w:r>
        <w:t xml:space="preserve"> –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ეკომიგრანტთა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წყაროებით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rPr>
          <w:rFonts w:ascii="Sylfaen" w:hAnsi="Sylfaen" w:cs="Sylfaen"/>
          <w:lang w:val="ka-GE"/>
        </w:rPr>
        <w:t xml:space="preserve">, რომელსაც გადაეცა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დევნილებსა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ეკომიგრანტებთან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უფლებამოსილებები</w:t>
      </w:r>
      <w:proofErr w:type="spellEnd"/>
      <w:r>
        <w:rPr>
          <w:rFonts w:ascii="Sylfaen" w:hAnsi="Sylfaen" w:cs="Sylfaen"/>
          <w:lang w:val="ka-GE"/>
        </w:rPr>
        <w:t>, აგრეთვე მას შეუერთდა სსიპ „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წყაროებით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rPr>
          <w:rFonts w:ascii="Sylfaen" w:hAnsi="Sylfaen" w:cs="Sylfaen"/>
          <w:lang w:val="ka-GE"/>
        </w:rPr>
        <w:t>“; გარდა ამისა, ს</w:t>
      </w:r>
      <w:proofErr w:type="spellStart"/>
      <w:r>
        <w:rPr>
          <w:rFonts w:ascii="Sylfaen" w:hAnsi="Sylfaen" w:cs="Sylfaen"/>
        </w:rPr>
        <w:t>ახელმწიფოს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მხრიდან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ცირკულარული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მიგრაციის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>,</w:t>
      </w:r>
      <w:r>
        <w:rPr>
          <w:rFonts w:ascii="Sylfaen" w:hAnsi="Sylfaen"/>
          <w:lang w:val="ka-GE"/>
        </w:rPr>
        <w:t xml:space="preserve"> დაფუძნდა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t xml:space="preserve"> –  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rPr>
          <w:rFonts w:ascii="Sylfaen" w:hAnsi="Sylfaen" w:cs="Sylfaen"/>
          <w:lang w:val="ka-GE"/>
        </w:rPr>
        <w:t xml:space="preserve">, რომელსაც გადაეცა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მიმართულებით</w:t>
      </w:r>
      <w:proofErr w:type="spellEnd"/>
      <w:r>
        <w:rPr>
          <w:rFonts w:ascii="Sylfaen" w:hAnsi="Sylfaen"/>
          <w:lang w:val="ka-GE"/>
        </w:rPr>
        <w:t>. აგრეთვე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 xml:space="preserve"> საქართველოს მთავრობის ინიციატივით, 18/10/2019 წლის N5204-</w:t>
      </w:r>
      <w:r>
        <w:rPr>
          <w:rFonts w:ascii="Sylfaen" w:hAnsi="Sylfaen"/>
        </w:rPr>
        <w:t>I</w:t>
      </w:r>
      <w:r>
        <w:rPr>
          <w:rFonts w:ascii="Sylfaen" w:hAnsi="Sylfaen"/>
          <w:lang w:val="ka-GE"/>
        </w:rPr>
        <w:t xml:space="preserve">ს მიღებულ იქნა ცვლილებები საქართველოს ორგანულ კანონში „ადგილობრივი თვითმმართველობის შესახებ“, რომლის მიხედვითაც </w:t>
      </w:r>
      <w:proofErr w:type="spellStart"/>
      <w:r>
        <w:rPr>
          <w:rFonts w:ascii="Sylfaen" w:hAnsi="Sylfaen" w:cs="Sylfaen"/>
        </w:rPr>
        <w:t>ქალაქ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თბილისის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სასწრაფო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რეორგანიზაციის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გზით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 xml:space="preserve">უერთდება სამინისტროს სახელმწიფო კონტროლს დაქვემდებარებულ </w:t>
      </w:r>
      <w:r>
        <w:rPr>
          <w:rFonts w:ascii="Sylfaen" w:hAnsi="Sylfaen"/>
          <w:lang w:val="ka-GE"/>
        </w:rPr>
        <w:t xml:space="preserve">სსიპ - </w:t>
      </w:r>
      <w:proofErr w:type="spellStart"/>
      <w:r>
        <w:rPr>
          <w:rFonts w:ascii="Sylfaen" w:hAnsi="Sylfaen" w:cs="Sylfaen"/>
        </w:rPr>
        <w:t>საგანგებო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სიტუაციების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კოორდინაციისა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ცენტრს</w:t>
      </w:r>
      <w:proofErr w:type="spellEnd"/>
      <w:r>
        <w:rPr>
          <w:rFonts w:ascii="Sylfaen" w:hAnsi="Sylfaen" w:cs="Sylfaen"/>
          <w:lang w:val="ka-GE"/>
        </w:rPr>
        <w:t xml:space="preserve">. </w:t>
      </w:r>
    </w:p>
    <w:p w:rsidR="009247AE" w:rsidRDefault="009247AE" w:rsidP="009247AE">
      <w:pPr>
        <w:spacing w:before="120" w:after="0" w:line="240" w:lineRule="auto"/>
        <w:ind w:right="40" w:firstLine="426"/>
        <w:jc w:val="both"/>
        <w:rPr>
          <w:rFonts w:ascii="Sylfaen" w:hAnsi="Sylfaen"/>
          <w:lang w:val="ka-GE"/>
        </w:rPr>
      </w:pPr>
    </w:p>
    <w:p w:rsidR="009247AE" w:rsidRPr="009247AE" w:rsidRDefault="009247AE" w:rsidP="009247AE">
      <w:pPr>
        <w:pStyle w:val="ListParagraph"/>
        <w:numPr>
          <w:ilvl w:val="0"/>
          <w:numId w:val="1"/>
        </w:numPr>
        <w:spacing w:before="120" w:after="0" w:line="240" w:lineRule="auto"/>
        <w:ind w:right="40"/>
        <w:jc w:val="both"/>
        <w:rPr>
          <w:rFonts w:ascii="Sylfaen" w:eastAsia="Arial Unicode MS" w:hAnsi="Sylfaen" w:cs="Arial Unicode MS"/>
          <w:b/>
          <w:color w:val="000000"/>
          <w:lang w:val="ka-GE"/>
        </w:rPr>
      </w:pPr>
      <w:r w:rsidRPr="009247AE">
        <w:rPr>
          <w:rFonts w:ascii="Sylfaen" w:hAnsi="Sylfaen" w:cs="Sylfaen"/>
          <w:b/>
          <w:lang w:val="ka-GE"/>
        </w:rPr>
        <w:t>ზემოაღნიშნულთან</w:t>
      </w:r>
      <w:r w:rsidRPr="009247AE">
        <w:rPr>
          <w:rFonts w:ascii="Sylfaen" w:hAnsi="Sylfaen"/>
          <w:b/>
          <w:lang w:val="ka-GE"/>
        </w:rPr>
        <w:t xml:space="preserve"> ერთად, </w:t>
      </w:r>
      <w:r w:rsidRPr="009247AE">
        <w:rPr>
          <w:rFonts w:ascii="Sylfaen" w:eastAsia="Arial Unicode MS" w:hAnsi="Sylfaen" w:cs="Arial Unicode MS"/>
          <w:b/>
          <w:color w:val="000000"/>
          <w:lang w:val="ka-GE"/>
        </w:rPr>
        <w:t>მიმდინარე რეორგანიზაციის ფარგლებში უშუალოდ წარმოდგენილი პაკეტი ითვალისწინებს შემდეგი ღონისძიებების გატარებას:</w:t>
      </w:r>
    </w:p>
    <w:p w:rsidR="009247AE" w:rsidRDefault="009247AE" w:rsidP="009247AE">
      <w:pPr>
        <w:spacing w:before="120" w:after="0" w:line="240" w:lineRule="auto"/>
        <w:ind w:right="40" w:firstLine="426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Arial Unicode MS" w:hAnsi="Sylfaen" w:cs="Arial Unicode MS"/>
          <w:color w:val="000000"/>
          <w:lang w:val="ka-GE"/>
        </w:rPr>
        <w:t>1.</w:t>
      </w:r>
      <w:r w:rsidRPr="00F64432">
        <w:rPr>
          <w:rFonts w:ascii="Sylfaen" w:eastAsia="Arial Unicode MS" w:hAnsi="Sylfaen" w:cs="Arial Unicode MS"/>
          <w:color w:val="000000"/>
          <w:lang w:val="ka-GE"/>
        </w:rPr>
        <w:t xml:space="preserve"> დაგეგმილია სსიპ - სოციალური მომსახურების სააგენტოდან მეურვეობისა და მზრუნველობის კომპონენტის სამინისტროს </w:t>
      </w:r>
      <w:r w:rsidRPr="00E87C0A">
        <w:rPr>
          <w:rFonts w:ascii="Sylfaen" w:eastAsia="Arial Unicode MS" w:hAnsi="Sylfaen" w:cs="Arial Unicode MS"/>
          <w:color w:val="000000"/>
          <w:lang w:val="ka-GE"/>
        </w:rPr>
        <w:t xml:space="preserve">სახელმწიფო კონტროლს დაქვემდებარებულ სსიპ - </w:t>
      </w:r>
      <w:proofErr w:type="spellStart"/>
      <w:r w:rsidRPr="00E87C0A">
        <w:rPr>
          <w:rFonts w:ascii="Sylfaen" w:hAnsi="Sylfaen" w:cs="Sylfaen"/>
        </w:rPr>
        <w:t>ადამიანით</w:t>
      </w:r>
      <w:proofErr w:type="spellEnd"/>
      <w:r w:rsidRPr="00E87C0A">
        <w:rPr>
          <w:rFonts w:ascii="Sylfaen" w:hAnsi="Sylfaen" w:cs="Sylfaen"/>
        </w:rPr>
        <w:t xml:space="preserve"> </w:t>
      </w:r>
      <w:proofErr w:type="spellStart"/>
      <w:r w:rsidRPr="00E87C0A">
        <w:rPr>
          <w:rFonts w:ascii="Sylfaen" w:hAnsi="Sylfaen" w:cs="Sylfaen"/>
        </w:rPr>
        <w:t>ვაჭრობის</w:t>
      </w:r>
      <w:proofErr w:type="spellEnd"/>
      <w:r w:rsidRPr="00E87C0A">
        <w:rPr>
          <w:rFonts w:ascii="Sylfaen" w:hAnsi="Sylfaen" w:cs="Sylfaen"/>
        </w:rPr>
        <w:t xml:space="preserve"> (</w:t>
      </w:r>
      <w:proofErr w:type="spellStart"/>
      <w:r w:rsidRPr="00E87C0A">
        <w:rPr>
          <w:rFonts w:ascii="Sylfaen" w:hAnsi="Sylfaen" w:cs="Sylfaen"/>
        </w:rPr>
        <w:t>ტრეფიკინგის</w:t>
      </w:r>
      <w:proofErr w:type="spellEnd"/>
      <w:r w:rsidRPr="00E87C0A">
        <w:rPr>
          <w:rFonts w:ascii="Sylfaen" w:hAnsi="Sylfaen" w:cs="Sylfaen"/>
        </w:rPr>
        <w:t xml:space="preserve">) </w:t>
      </w:r>
      <w:proofErr w:type="spellStart"/>
      <w:r w:rsidRPr="00E87C0A">
        <w:rPr>
          <w:rFonts w:ascii="Sylfaen" w:hAnsi="Sylfaen" w:cs="Sylfaen"/>
        </w:rPr>
        <w:t>მსხვერპლთა</w:t>
      </w:r>
      <w:proofErr w:type="spellEnd"/>
      <w:r w:rsidRPr="00E87C0A">
        <w:rPr>
          <w:rFonts w:ascii="Sylfaen" w:hAnsi="Sylfaen" w:cs="Sylfaen"/>
        </w:rPr>
        <w:t xml:space="preserve">, </w:t>
      </w:r>
      <w:proofErr w:type="spellStart"/>
      <w:r w:rsidRPr="00E87C0A">
        <w:rPr>
          <w:rFonts w:ascii="Sylfaen" w:hAnsi="Sylfaen" w:cs="Sylfaen"/>
        </w:rPr>
        <w:t>დაზარალებულთა</w:t>
      </w:r>
      <w:proofErr w:type="spellEnd"/>
      <w:r w:rsidRPr="00E87C0A">
        <w:rPr>
          <w:rFonts w:ascii="Sylfaen" w:hAnsi="Sylfaen" w:cs="Sylfaen"/>
        </w:rPr>
        <w:t xml:space="preserve"> </w:t>
      </w:r>
      <w:proofErr w:type="spellStart"/>
      <w:r w:rsidRPr="00E87C0A">
        <w:rPr>
          <w:rFonts w:ascii="Sylfaen" w:hAnsi="Sylfaen" w:cs="Sylfaen"/>
        </w:rPr>
        <w:t>დაცვისა</w:t>
      </w:r>
      <w:proofErr w:type="spellEnd"/>
      <w:r w:rsidRPr="00E87C0A">
        <w:rPr>
          <w:rFonts w:ascii="Sylfaen" w:hAnsi="Sylfaen" w:cs="Sylfaen"/>
        </w:rPr>
        <w:t xml:space="preserve"> </w:t>
      </w:r>
      <w:proofErr w:type="spellStart"/>
      <w:r w:rsidRPr="00E87C0A">
        <w:rPr>
          <w:rFonts w:ascii="Sylfaen" w:hAnsi="Sylfaen" w:cs="Sylfaen"/>
        </w:rPr>
        <w:t>და</w:t>
      </w:r>
      <w:proofErr w:type="spellEnd"/>
      <w:r w:rsidRPr="00E87C0A">
        <w:rPr>
          <w:rFonts w:ascii="Sylfaen" w:hAnsi="Sylfaen" w:cs="Sylfaen"/>
        </w:rPr>
        <w:t xml:space="preserve"> </w:t>
      </w:r>
      <w:proofErr w:type="spellStart"/>
      <w:r w:rsidRPr="00E87C0A">
        <w:rPr>
          <w:rFonts w:ascii="Sylfaen" w:hAnsi="Sylfaen" w:cs="Sylfaen"/>
        </w:rPr>
        <w:t>დახმარების</w:t>
      </w:r>
      <w:proofErr w:type="spellEnd"/>
      <w:r w:rsidRPr="00E87C0A">
        <w:rPr>
          <w:rFonts w:ascii="Sylfaen" w:hAnsi="Sylfaen" w:cs="Sylfaen"/>
        </w:rPr>
        <w:t xml:space="preserve"> </w:t>
      </w:r>
      <w:proofErr w:type="spellStart"/>
      <w:r w:rsidRPr="00E87C0A">
        <w:rPr>
          <w:rFonts w:ascii="Sylfaen" w:hAnsi="Sylfaen" w:cs="Sylfaen"/>
        </w:rPr>
        <w:t>სახელმწიფო</w:t>
      </w:r>
      <w:proofErr w:type="spellEnd"/>
      <w:r w:rsidRPr="00E87C0A">
        <w:rPr>
          <w:rFonts w:ascii="Sylfaen" w:hAnsi="Sylfaen" w:cs="Sylfaen"/>
        </w:rPr>
        <w:t xml:space="preserve"> </w:t>
      </w:r>
      <w:proofErr w:type="spellStart"/>
      <w:r w:rsidRPr="00E87C0A">
        <w:rPr>
          <w:rFonts w:ascii="Sylfaen" w:hAnsi="Sylfaen" w:cs="Sylfaen"/>
        </w:rPr>
        <w:t>ფონდ</w:t>
      </w:r>
      <w:proofErr w:type="spellEnd"/>
      <w:r w:rsidRPr="00E87C0A">
        <w:rPr>
          <w:rFonts w:ascii="Sylfaen" w:hAnsi="Sylfaen" w:cs="Sylfaen"/>
          <w:lang w:val="ka-GE"/>
        </w:rPr>
        <w:t xml:space="preserve">ში გადატანა, რომელსაც ასევე შეეცვლება სახელწოდება და </w:t>
      </w:r>
      <w:r w:rsidRPr="00E87C0A">
        <w:rPr>
          <w:rFonts w:ascii="Sylfaen" w:hAnsi="Sylfaen" w:cs="Sylfaen"/>
          <w:b/>
          <w:lang w:val="ka-GE"/>
        </w:rPr>
        <w:t>2020 წლის 1 იანვრიდან</w:t>
      </w:r>
      <w:r w:rsidRPr="00E87C0A">
        <w:rPr>
          <w:rFonts w:ascii="Sylfaen" w:hAnsi="Sylfaen" w:cs="Sylfaen"/>
          <w:lang w:val="ka-GE"/>
        </w:rPr>
        <w:t xml:space="preserve"> ჩამოყალიბდება „</w:t>
      </w:r>
      <w:r w:rsidRPr="00E87C0A">
        <w:rPr>
          <w:rFonts w:ascii="Sylfaen" w:eastAsia="Times New Roman" w:hAnsi="Sylfaen" w:cs="Sylfaen"/>
          <w:lang w:val="ka-GE"/>
        </w:rPr>
        <w:t>სახელმწიფო ზრუნვისა და ტრეფიკინგის მსხვერპლთა, დაზარალებულთა დახმარების სააგენტოდ“. ეს უკანასკნელი იურიდიული პირი, გარდა იმისა, რომ კვლავ იქნება</w:t>
      </w:r>
      <w:r w:rsidRPr="00E87C0A">
        <w:rPr>
          <w:rFonts w:ascii="Sylfaen" w:eastAsia="Arial Unicode MS" w:hAnsi="Sylfaen" w:cs="Arial Unicode MS"/>
          <w:color w:val="000000"/>
          <w:lang w:val="ka-GE"/>
        </w:rPr>
        <w:t xml:space="preserve"> </w:t>
      </w:r>
      <w:proofErr w:type="spellStart"/>
      <w:r w:rsidRPr="00E87C0A">
        <w:rPr>
          <w:rFonts w:ascii="Sylfaen" w:hAnsi="Sylfaen" w:cs="Sylfaen"/>
        </w:rPr>
        <w:t>ადამიანით</w:t>
      </w:r>
      <w:proofErr w:type="spellEnd"/>
      <w:r w:rsidRPr="00E87C0A">
        <w:rPr>
          <w:rFonts w:ascii="Sylfaen" w:hAnsi="Sylfaen" w:cs="Sylfaen"/>
        </w:rPr>
        <w:t xml:space="preserve"> </w:t>
      </w:r>
      <w:proofErr w:type="spellStart"/>
      <w:r w:rsidRPr="00E87C0A">
        <w:rPr>
          <w:rFonts w:ascii="Sylfaen" w:hAnsi="Sylfaen" w:cs="Sylfaen"/>
        </w:rPr>
        <w:t>ვაჭრობის</w:t>
      </w:r>
      <w:proofErr w:type="spellEnd"/>
      <w:r w:rsidRPr="00E87C0A">
        <w:rPr>
          <w:rFonts w:ascii="Sylfaen" w:hAnsi="Sylfaen" w:cs="Sylfaen"/>
        </w:rPr>
        <w:t xml:space="preserve"> (</w:t>
      </w:r>
      <w:proofErr w:type="spellStart"/>
      <w:r w:rsidRPr="00E87C0A">
        <w:rPr>
          <w:rFonts w:ascii="Sylfaen" w:hAnsi="Sylfaen" w:cs="Sylfaen"/>
        </w:rPr>
        <w:t>ტრეფიკინგის</w:t>
      </w:r>
      <w:proofErr w:type="spellEnd"/>
      <w:r w:rsidRPr="00E87C0A">
        <w:rPr>
          <w:rFonts w:ascii="Sylfaen" w:hAnsi="Sylfaen" w:cs="Sylfaen"/>
        </w:rPr>
        <w:t xml:space="preserve">) </w:t>
      </w:r>
      <w:proofErr w:type="spellStart"/>
      <w:r w:rsidRPr="00E87C0A">
        <w:rPr>
          <w:rFonts w:ascii="Sylfaen" w:hAnsi="Sylfaen" w:cs="Sylfaen"/>
        </w:rPr>
        <w:t>მსხვერპლთა</w:t>
      </w:r>
      <w:proofErr w:type="spellEnd"/>
      <w:r w:rsidRPr="00E87C0A">
        <w:rPr>
          <w:rFonts w:ascii="Sylfaen" w:hAnsi="Sylfaen" w:cs="Sylfaen"/>
        </w:rPr>
        <w:t xml:space="preserve">, </w:t>
      </w:r>
      <w:proofErr w:type="spellStart"/>
      <w:r w:rsidRPr="00E87C0A">
        <w:rPr>
          <w:rFonts w:ascii="Sylfaen" w:hAnsi="Sylfaen" w:cs="Sylfaen"/>
        </w:rPr>
        <w:t>დაზარალებულთა</w:t>
      </w:r>
      <w:proofErr w:type="spellEnd"/>
      <w:r w:rsidRPr="00E87C0A">
        <w:rPr>
          <w:rFonts w:ascii="Sylfaen" w:hAnsi="Sylfaen" w:cs="Sylfaen"/>
        </w:rPr>
        <w:t xml:space="preserve"> </w:t>
      </w:r>
      <w:proofErr w:type="spellStart"/>
      <w:r w:rsidRPr="00E87C0A">
        <w:rPr>
          <w:rFonts w:ascii="Sylfaen" w:hAnsi="Sylfaen" w:cs="Sylfaen"/>
        </w:rPr>
        <w:t>დაცვისა</w:t>
      </w:r>
      <w:proofErr w:type="spellEnd"/>
      <w:r w:rsidRPr="00E87C0A">
        <w:rPr>
          <w:rFonts w:ascii="Sylfaen" w:hAnsi="Sylfaen" w:cs="Sylfaen"/>
        </w:rPr>
        <w:t xml:space="preserve"> </w:t>
      </w:r>
      <w:proofErr w:type="spellStart"/>
      <w:r w:rsidRPr="00E87C0A">
        <w:rPr>
          <w:rFonts w:ascii="Sylfaen" w:hAnsi="Sylfaen" w:cs="Sylfaen"/>
        </w:rPr>
        <w:t>და</w:t>
      </w:r>
      <w:proofErr w:type="spellEnd"/>
      <w:r w:rsidRPr="00E87C0A">
        <w:rPr>
          <w:rFonts w:ascii="Sylfaen" w:hAnsi="Sylfaen" w:cs="Sylfaen"/>
        </w:rPr>
        <w:t xml:space="preserve"> </w:t>
      </w:r>
      <w:proofErr w:type="spellStart"/>
      <w:r w:rsidRPr="00E87C0A">
        <w:rPr>
          <w:rFonts w:ascii="Sylfaen" w:hAnsi="Sylfaen" w:cs="Sylfaen"/>
        </w:rPr>
        <w:t>დახმარების</w:t>
      </w:r>
      <w:proofErr w:type="spellEnd"/>
      <w:r w:rsidRPr="00E87C0A">
        <w:rPr>
          <w:rFonts w:ascii="Sylfaen" w:hAnsi="Sylfaen" w:cs="Sylfaen"/>
        </w:rPr>
        <w:t xml:space="preserve"> </w:t>
      </w:r>
      <w:r w:rsidRPr="00E87C0A">
        <w:rPr>
          <w:rFonts w:ascii="Sylfaen" w:hAnsi="Sylfaen" w:cs="Sylfaen"/>
          <w:lang w:val="ka-GE"/>
        </w:rPr>
        <w:t>ფუნქციების შესრულებაზე</w:t>
      </w:r>
      <w:r w:rsidRPr="00F64432">
        <w:rPr>
          <w:rFonts w:ascii="Sylfaen" w:hAnsi="Sylfaen" w:cs="Sylfaen"/>
          <w:lang w:val="ka-GE"/>
        </w:rPr>
        <w:t xml:space="preserve"> კომპეტენტური დაწესებულება, ამავდროულად, პასუხისმგებელი იქნება ქვეყანაში </w:t>
      </w:r>
      <w:r w:rsidRPr="00F64432">
        <w:rPr>
          <w:rFonts w:ascii="Sylfaen" w:eastAsia="Times New Roman" w:hAnsi="Sylfaen" w:cs="Sylfaen"/>
          <w:lang w:val="ka-GE"/>
        </w:rPr>
        <w:t xml:space="preserve">მეურვეობისა და მზრუნველობის ორგანოს ფუნქციის განხორციელებაზე. </w:t>
      </w:r>
      <w:r>
        <w:rPr>
          <w:rFonts w:ascii="Sylfaen" w:eastAsia="Times New Roman" w:hAnsi="Sylfaen" w:cs="Sylfaen"/>
          <w:lang w:val="ka-GE"/>
        </w:rPr>
        <w:t>ამ მიზნით ცვლილებები წარმოდგენილია შემდეგ კანონებში:</w:t>
      </w:r>
    </w:p>
    <w:p w:rsidR="009247AE" w:rsidRDefault="009247AE" w:rsidP="009247AE">
      <w:pPr>
        <w:spacing w:before="120" w:after="0" w:line="240" w:lineRule="auto"/>
        <w:ind w:right="40" w:firstLine="426"/>
        <w:jc w:val="both"/>
        <w:rPr>
          <w:rFonts w:ascii="Sylfaen" w:hAnsi="Sylfaen"/>
          <w:b/>
          <w:lang w:val="ka-GE"/>
        </w:rPr>
      </w:pPr>
      <w:r w:rsidRPr="009247AE">
        <w:rPr>
          <w:rFonts w:ascii="Sylfaen" w:eastAsia="Times New Roman" w:hAnsi="Sylfaen" w:cs="Sylfaen"/>
          <w:b/>
          <w:lang w:val="ka-GE"/>
        </w:rPr>
        <w:lastRenderedPageBreak/>
        <w:t>ა)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64432">
        <w:rPr>
          <w:b/>
        </w:rPr>
        <w:t>„</w:t>
      </w:r>
      <w:proofErr w:type="spellStart"/>
      <w:r w:rsidRPr="00F64432">
        <w:rPr>
          <w:rFonts w:ascii="Sylfaen" w:hAnsi="Sylfaen" w:cs="Sylfaen"/>
          <w:b/>
        </w:rPr>
        <w:t>შვილად</w:t>
      </w:r>
      <w:proofErr w:type="spellEnd"/>
      <w:r w:rsidRPr="00F64432">
        <w:rPr>
          <w:b/>
        </w:rPr>
        <w:t xml:space="preserve"> </w:t>
      </w:r>
      <w:proofErr w:type="spellStart"/>
      <w:r w:rsidRPr="00F64432">
        <w:rPr>
          <w:rFonts w:ascii="Sylfaen" w:hAnsi="Sylfaen" w:cs="Sylfaen"/>
          <w:b/>
        </w:rPr>
        <w:t>აყვანისა</w:t>
      </w:r>
      <w:proofErr w:type="spellEnd"/>
      <w:r w:rsidRPr="00F64432">
        <w:rPr>
          <w:b/>
        </w:rPr>
        <w:t xml:space="preserve"> </w:t>
      </w:r>
      <w:proofErr w:type="spellStart"/>
      <w:r w:rsidRPr="00F64432">
        <w:rPr>
          <w:rFonts w:ascii="Sylfaen" w:hAnsi="Sylfaen" w:cs="Sylfaen"/>
          <w:b/>
        </w:rPr>
        <w:t>და</w:t>
      </w:r>
      <w:proofErr w:type="spellEnd"/>
      <w:r w:rsidRPr="00F64432">
        <w:rPr>
          <w:b/>
        </w:rPr>
        <w:t xml:space="preserve"> </w:t>
      </w:r>
      <w:proofErr w:type="spellStart"/>
      <w:r w:rsidRPr="00F64432">
        <w:rPr>
          <w:rFonts w:ascii="Sylfaen" w:hAnsi="Sylfaen" w:cs="Sylfaen"/>
          <w:b/>
        </w:rPr>
        <w:t>მინდობით</w:t>
      </w:r>
      <w:proofErr w:type="spellEnd"/>
      <w:r w:rsidRPr="00F64432">
        <w:rPr>
          <w:b/>
        </w:rPr>
        <w:t xml:space="preserve"> </w:t>
      </w:r>
      <w:proofErr w:type="spellStart"/>
      <w:r w:rsidRPr="00F64432">
        <w:rPr>
          <w:rFonts w:ascii="Sylfaen" w:hAnsi="Sylfaen" w:cs="Sylfaen"/>
          <w:b/>
        </w:rPr>
        <w:t>აღზრდის</w:t>
      </w:r>
      <w:proofErr w:type="spellEnd"/>
      <w:r w:rsidRPr="00F64432">
        <w:rPr>
          <w:b/>
        </w:rPr>
        <w:t xml:space="preserve"> </w:t>
      </w:r>
      <w:proofErr w:type="spellStart"/>
      <w:r w:rsidRPr="00F64432">
        <w:rPr>
          <w:rFonts w:ascii="Sylfaen" w:hAnsi="Sylfaen" w:cs="Sylfaen"/>
          <w:b/>
        </w:rPr>
        <w:t>შესახებ</w:t>
      </w:r>
      <w:proofErr w:type="spellEnd"/>
      <w:r w:rsidRPr="00F64432">
        <w:rPr>
          <w:b/>
        </w:rPr>
        <w:t>“</w:t>
      </w:r>
      <w:r>
        <w:rPr>
          <w:rFonts w:ascii="Sylfaen" w:hAnsi="Sylfaen"/>
          <w:b/>
          <w:lang w:val="ka-GE"/>
        </w:rPr>
        <w:t>;</w:t>
      </w:r>
    </w:p>
    <w:p w:rsidR="009247AE" w:rsidRDefault="009247AE" w:rsidP="009247AE">
      <w:pPr>
        <w:spacing w:before="120" w:after="0" w:line="240" w:lineRule="auto"/>
        <w:ind w:right="40" w:firstLine="426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ბ) </w:t>
      </w:r>
      <w:r w:rsidRPr="00F64432">
        <w:rPr>
          <w:rFonts w:ascii="Sylfaen" w:hAnsi="Sylfaen"/>
          <w:b/>
          <w:lang w:val="ka-GE"/>
        </w:rPr>
        <w:t>„ქალთა მიმართ ძალადობის ან/და ოჯახში ძალადობის აღკვეთის, ძალადობის მსხვერპლთა დაცვისა და დახმარების შესახებ“</w:t>
      </w:r>
      <w:r>
        <w:rPr>
          <w:rFonts w:ascii="Sylfaen" w:hAnsi="Sylfaen"/>
          <w:b/>
          <w:lang w:val="ka-GE"/>
        </w:rPr>
        <w:t>;</w:t>
      </w:r>
    </w:p>
    <w:p w:rsidR="009247AE" w:rsidRDefault="009247AE" w:rsidP="009247AE">
      <w:pPr>
        <w:spacing w:before="120" w:after="0" w:line="240" w:lineRule="auto"/>
        <w:ind w:right="40" w:firstLine="426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გ)</w:t>
      </w:r>
      <w:r w:rsidRPr="00F64432">
        <w:rPr>
          <w:rFonts w:ascii="Sylfaen" w:hAnsi="Sylfaen"/>
          <w:b/>
          <w:lang w:val="ka-GE"/>
        </w:rPr>
        <w:t>„</w:t>
      </w:r>
      <w:r w:rsidRPr="00F64432">
        <w:rPr>
          <w:rFonts w:ascii="Sylfaen" w:hAnsi="Sylfaen" w:cs="Sylfaen"/>
          <w:b/>
          <w:lang w:val="ka-GE"/>
        </w:rPr>
        <w:t>სოციალური მუშაობის შესახებ</w:t>
      </w:r>
      <w:r w:rsidRPr="00F64432">
        <w:rPr>
          <w:rFonts w:ascii="Sylfaen" w:hAnsi="Sylfaen"/>
          <w:b/>
          <w:lang w:val="ka-GE"/>
        </w:rPr>
        <w:t>“</w:t>
      </w:r>
    </w:p>
    <w:p w:rsidR="009247AE" w:rsidRDefault="009247AE" w:rsidP="009247AE">
      <w:pPr>
        <w:spacing w:before="120" w:after="0" w:line="240" w:lineRule="auto"/>
        <w:ind w:right="40" w:firstLine="426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დ) </w:t>
      </w:r>
      <w:r w:rsidRPr="00F64432">
        <w:rPr>
          <w:rFonts w:ascii="Sylfaen" w:hAnsi="Sylfaen" w:cs="Sylfaen"/>
          <w:b/>
          <w:lang w:val="ka-GE"/>
        </w:rPr>
        <w:t>„ფსიქიატრიული დახმარების შესახებ“</w:t>
      </w:r>
    </w:p>
    <w:p w:rsidR="009247AE" w:rsidRDefault="009247AE" w:rsidP="009247AE">
      <w:pPr>
        <w:spacing w:before="120" w:after="0" w:line="240" w:lineRule="auto"/>
        <w:ind w:right="40" w:firstLine="426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ე) </w:t>
      </w:r>
      <w:r w:rsidRPr="00F64432">
        <w:rPr>
          <w:rFonts w:ascii="Sylfaen" w:hAnsi="Sylfaen" w:cs="Sylfaen"/>
          <w:b/>
          <w:lang w:val="ka-GE"/>
        </w:rPr>
        <w:t>„საქართველოს საარჩევნო კოდექსი“</w:t>
      </w:r>
    </w:p>
    <w:p w:rsidR="009247AE" w:rsidRDefault="009247AE" w:rsidP="009247AE">
      <w:pPr>
        <w:spacing w:before="120" w:after="0" w:line="240" w:lineRule="auto"/>
        <w:ind w:right="40" w:firstLine="426"/>
        <w:jc w:val="both"/>
        <w:rPr>
          <w:rFonts w:ascii="Sylfaen" w:eastAsia="Times New Roman" w:hAnsi="Sylfaen" w:cs="Sylfaen"/>
          <w:b/>
          <w:bCs/>
          <w:lang w:val="ka-GE"/>
        </w:rPr>
      </w:pPr>
      <w:r>
        <w:rPr>
          <w:rFonts w:ascii="Sylfaen" w:eastAsia="Times New Roman" w:hAnsi="Sylfaen" w:cs="Sylfaen"/>
          <w:b/>
          <w:bCs/>
          <w:lang w:val="ka-GE"/>
        </w:rPr>
        <w:t xml:space="preserve">ვ) </w:t>
      </w:r>
      <w:r w:rsidRPr="00F64432">
        <w:rPr>
          <w:rFonts w:ascii="Sylfaen" w:eastAsia="Times New Roman" w:hAnsi="Sylfaen" w:cs="Sylfaen"/>
          <w:b/>
          <w:bCs/>
          <w:lang w:val="ka-GE"/>
        </w:rPr>
        <w:t>,,საქართველოს</w:t>
      </w:r>
      <w:r w:rsidRPr="00F64432">
        <w:rPr>
          <w:rFonts w:ascii="Times New Roman" w:eastAsia="Times New Roman" w:hAnsi="Times New Roman"/>
          <w:b/>
          <w:bCs/>
          <w:lang w:val="ka-GE"/>
        </w:rPr>
        <w:t xml:space="preserve"> </w:t>
      </w:r>
      <w:r w:rsidRPr="00F64432">
        <w:rPr>
          <w:rFonts w:ascii="Sylfaen" w:eastAsia="Times New Roman" w:hAnsi="Sylfaen" w:cs="Sylfaen"/>
          <w:b/>
          <w:bCs/>
          <w:lang w:val="ka-GE"/>
        </w:rPr>
        <w:t>სისხლის</w:t>
      </w:r>
      <w:r w:rsidRPr="00F64432">
        <w:rPr>
          <w:rFonts w:ascii="Times New Roman" w:eastAsia="Times New Roman" w:hAnsi="Times New Roman"/>
          <w:b/>
          <w:bCs/>
          <w:lang w:val="ka-GE"/>
        </w:rPr>
        <w:t xml:space="preserve"> </w:t>
      </w:r>
      <w:r w:rsidRPr="00F64432">
        <w:rPr>
          <w:rFonts w:ascii="Sylfaen" w:eastAsia="Times New Roman" w:hAnsi="Sylfaen" w:cs="Sylfaen"/>
          <w:b/>
          <w:bCs/>
          <w:lang w:val="ka-GE"/>
        </w:rPr>
        <w:t>სამართლის</w:t>
      </w:r>
      <w:r w:rsidRPr="00F64432">
        <w:rPr>
          <w:rFonts w:ascii="Times New Roman" w:eastAsia="Times New Roman" w:hAnsi="Times New Roman"/>
          <w:b/>
          <w:bCs/>
          <w:lang w:val="ka-GE"/>
        </w:rPr>
        <w:t xml:space="preserve"> </w:t>
      </w:r>
      <w:r w:rsidRPr="00F64432">
        <w:rPr>
          <w:rFonts w:ascii="Sylfaen" w:eastAsia="Times New Roman" w:hAnsi="Sylfaen" w:cs="Sylfaen"/>
          <w:b/>
          <w:bCs/>
          <w:lang w:val="ka-GE"/>
        </w:rPr>
        <w:t>კოდექსში</w:t>
      </w:r>
    </w:p>
    <w:p w:rsidR="009247AE" w:rsidRPr="009247AE" w:rsidRDefault="009247AE" w:rsidP="009247AE">
      <w:pPr>
        <w:spacing w:before="120" w:after="0" w:line="240" w:lineRule="auto"/>
        <w:ind w:right="40" w:firstLine="426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b/>
          <w:bCs/>
          <w:lang w:val="ka-GE"/>
        </w:rPr>
        <w:t xml:space="preserve">ზ) </w:t>
      </w:r>
      <w:r w:rsidRPr="00F64432">
        <w:rPr>
          <w:rFonts w:ascii="Sylfaen" w:eastAsia="Times New Roman" w:hAnsi="Sylfaen" w:cs="Sylfaen"/>
          <w:b/>
          <w:bCs/>
          <w:lang w:val="ka-GE"/>
        </w:rPr>
        <w:t>,,ადამიანით</w:t>
      </w:r>
      <w:r w:rsidRPr="00F64432">
        <w:rPr>
          <w:rFonts w:ascii="Times New Roman" w:eastAsia="Times New Roman" w:hAnsi="Times New Roman"/>
          <w:b/>
          <w:bCs/>
          <w:lang w:val="ka-GE"/>
        </w:rPr>
        <w:t xml:space="preserve"> </w:t>
      </w:r>
      <w:r w:rsidRPr="00F64432">
        <w:rPr>
          <w:rFonts w:ascii="Sylfaen" w:eastAsia="Times New Roman" w:hAnsi="Sylfaen" w:cs="Sylfaen"/>
          <w:b/>
          <w:bCs/>
          <w:lang w:val="ka-GE"/>
        </w:rPr>
        <w:t>ვაჭრობის</w:t>
      </w:r>
      <w:r w:rsidRPr="00F64432">
        <w:rPr>
          <w:rFonts w:ascii="Times New Roman" w:eastAsia="Times New Roman" w:hAnsi="Times New Roman"/>
          <w:b/>
          <w:bCs/>
          <w:lang w:val="ka-GE"/>
        </w:rPr>
        <w:t xml:space="preserve"> (</w:t>
      </w:r>
      <w:r w:rsidRPr="00F64432">
        <w:rPr>
          <w:rFonts w:ascii="Sylfaen" w:eastAsia="Times New Roman" w:hAnsi="Sylfaen" w:cs="Sylfaen"/>
          <w:b/>
          <w:bCs/>
          <w:lang w:val="ka-GE"/>
        </w:rPr>
        <w:t>ტრეფიკინგის</w:t>
      </w:r>
      <w:r w:rsidRPr="00F64432">
        <w:rPr>
          <w:rFonts w:ascii="Times New Roman" w:eastAsia="Times New Roman" w:hAnsi="Times New Roman"/>
          <w:b/>
          <w:bCs/>
          <w:lang w:val="ka-GE"/>
        </w:rPr>
        <w:t xml:space="preserve">) </w:t>
      </w:r>
      <w:r w:rsidRPr="00F64432">
        <w:rPr>
          <w:rFonts w:ascii="Sylfaen" w:eastAsia="Times New Roman" w:hAnsi="Sylfaen" w:cs="Sylfaen"/>
          <w:b/>
          <w:bCs/>
          <w:lang w:val="ka-GE"/>
        </w:rPr>
        <w:t>წინააღმდეგ</w:t>
      </w:r>
      <w:r w:rsidRPr="00F64432">
        <w:rPr>
          <w:rFonts w:ascii="Times New Roman" w:eastAsia="Times New Roman" w:hAnsi="Times New Roman"/>
          <w:b/>
          <w:bCs/>
          <w:lang w:val="ka-GE"/>
        </w:rPr>
        <w:t xml:space="preserve"> </w:t>
      </w:r>
      <w:r w:rsidRPr="00F64432">
        <w:rPr>
          <w:rFonts w:ascii="Sylfaen" w:eastAsia="Times New Roman" w:hAnsi="Sylfaen" w:cs="Sylfaen"/>
          <w:b/>
          <w:bCs/>
          <w:lang w:val="ka-GE"/>
        </w:rPr>
        <w:t>ბრძოლის</w:t>
      </w:r>
      <w:r w:rsidRPr="00F64432">
        <w:rPr>
          <w:rFonts w:ascii="Times New Roman" w:eastAsia="Times New Roman" w:hAnsi="Times New Roman"/>
          <w:b/>
          <w:bCs/>
          <w:lang w:val="ka-GE"/>
        </w:rPr>
        <w:t xml:space="preserve"> </w:t>
      </w:r>
      <w:r w:rsidRPr="00F64432">
        <w:rPr>
          <w:rFonts w:ascii="Sylfaen" w:eastAsia="Times New Roman" w:hAnsi="Sylfaen" w:cs="Sylfaen"/>
          <w:b/>
          <w:bCs/>
          <w:lang w:val="ka-GE"/>
        </w:rPr>
        <w:t>შესახებ</w:t>
      </w:r>
      <w:r w:rsidRPr="00F64432">
        <w:rPr>
          <w:rFonts w:ascii="Times New Roman" w:eastAsia="Times New Roman" w:hAnsi="Times New Roman"/>
          <w:b/>
          <w:bCs/>
          <w:lang w:val="ka-GE"/>
        </w:rPr>
        <w:t xml:space="preserve">“ </w:t>
      </w:r>
      <w:r w:rsidRPr="00F64432">
        <w:rPr>
          <w:rFonts w:ascii="Sylfaen" w:eastAsia="Times New Roman" w:hAnsi="Sylfaen" w:cs="Sylfaen"/>
          <w:b/>
          <w:bCs/>
          <w:lang w:val="ka-GE"/>
        </w:rPr>
        <w:t>საქართველოს</w:t>
      </w:r>
      <w:r w:rsidRPr="00F64432">
        <w:rPr>
          <w:rFonts w:ascii="Times New Roman" w:eastAsia="Times New Roman" w:hAnsi="Times New Roman"/>
          <w:b/>
          <w:bCs/>
          <w:lang w:val="ka-GE"/>
        </w:rPr>
        <w:t xml:space="preserve"> </w:t>
      </w:r>
      <w:r w:rsidRPr="00F64432">
        <w:rPr>
          <w:rFonts w:ascii="Sylfaen" w:eastAsia="Times New Roman" w:hAnsi="Sylfaen" w:cs="Sylfaen"/>
          <w:b/>
          <w:bCs/>
          <w:lang w:val="ka-GE"/>
        </w:rPr>
        <w:t>კანონში</w:t>
      </w:r>
      <w:r>
        <w:rPr>
          <w:rFonts w:ascii="Sylfaen" w:eastAsia="Times New Roman" w:hAnsi="Sylfaen" w:cs="Sylfaen"/>
          <w:b/>
          <w:bCs/>
          <w:lang w:val="ka-GE"/>
        </w:rPr>
        <w:t>.</w:t>
      </w:r>
    </w:p>
    <w:p w:rsidR="009247AE" w:rsidRDefault="009247AE" w:rsidP="009247AE">
      <w:pPr>
        <w:spacing w:before="120" w:after="0" w:line="240" w:lineRule="auto"/>
        <w:ind w:right="40" w:firstLine="426"/>
        <w:jc w:val="both"/>
        <w:rPr>
          <w:rFonts w:ascii="Sylfaen" w:eastAsia="Times New Roman" w:hAnsi="Sylfaen" w:cs="Sylfaen"/>
          <w:lang w:val="ka-GE"/>
        </w:rPr>
      </w:pPr>
    </w:p>
    <w:p w:rsidR="009247AE" w:rsidRDefault="009247AE" w:rsidP="003710E1">
      <w:pPr>
        <w:spacing w:before="120" w:after="0" w:line="240" w:lineRule="auto"/>
        <w:ind w:right="40" w:firstLine="426"/>
        <w:jc w:val="both"/>
        <w:rPr>
          <w:rFonts w:ascii="Sylfaen" w:eastAsia="Arial Unicode MS" w:hAnsi="Sylfaen" w:cs="Arial Unicode MS"/>
          <w:color w:val="000000"/>
          <w:lang w:val="ka-GE"/>
        </w:rPr>
      </w:pPr>
      <w:r>
        <w:rPr>
          <w:rFonts w:ascii="Sylfaen" w:eastAsia="Times New Roman" w:hAnsi="Sylfaen" w:cs="Sylfaen"/>
          <w:lang w:val="ka-GE"/>
        </w:rPr>
        <w:t>2. გარდა ამისა, სამინისტროს სისტემის ფუნქციონირებასთან დაკავშირებით, კანონპროექტების პაკეტი ითვალისწინებს გრანტების შესახებ კანონში ცვლილებას</w:t>
      </w:r>
      <w:r w:rsidR="003710E1">
        <w:rPr>
          <w:rFonts w:ascii="Sylfaen" w:eastAsia="Times New Roman" w:hAnsi="Sylfaen" w:cs="Sylfaen"/>
          <w:lang w:val="ka-GE"/>
        </w:rPr>
        <w:t xml:space="preserve">, რაც განპირობებულია შემდეგი გარემოებით: </w:t>
      </w:r>
    </w:p>
    <w:p w:rsidR="003710E1" w:rsidRDefault="009247AE" w:rsidP="009247AE">
      <w:pPr>
        <w:spacing w:before="120" w:after="0" w:line="240" w:lineRule="auto"/>
        <w:ind w:right="40" w:firstLine="426"/>
        <w:jc w:val="both"/>
        <w:rPr>
          <w:rFonts w:ascii="Sylfaen" w:hAnsi="Sylfaen" w:cs="Sylfaen"/>
          <w:b/>
          <w:lang w:val="ka-GE"/>
        </w:rPr>
      </w:pPr>
      <w:r>
        <w:rPr>
          <w:rFonts w:ascii="Sylfaen" w:eastAsia="Arial Unicode MS" w:hAnsi="Sylfaen" w:cs="Arial Unicode MS"/>
          <w:color w:val="000000"/>
          <w:lang w:val="ka-GE"/>
        </w:rPr>
        <w:t xml:space="preserve">ყოფილი 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იძულებით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გადაადგილებულ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განსახლებისა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ლტოლვილთა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  <w:lang w:val="ka-GE"/>
        </w:rPr>
        <w:t xml:space="preserve"> ფუნქციები, </w:t>
      </w:r>
      <w:r w:rsidRPr="009247AE">
        <w:rPr>
          <w:rFonts w:ascii="Sylfaen" w:hAnsi="Sylfaen" w:cs="Sylfaen"/>
          <w:b/>
          <w:lang w:val="ka-GE"/>
        </w:rPr>
        <w:t>საქართველოში</w:t>
      </w:r>
      <w:r w:rsidRPr="009247AE">
        <w:rPr>
          <w:b/>
          <w:lang w:val="ka-GE"/>
        </w:rPr>
        <w:t xml:space="preserve"> </w:t>
      </w:r>
      <w:r w:rsidR="003710E1">
        <w:rPr>
          <w:rFonts w:ascii="Sylfaen" w:hAnsi="Sylfaen"/>
          <w:b/>
          <w:lang w:val="ka-GE"/>
        </w:rPr>
        <w:t>საერთაშორისო დაცვის მქონე პირთა (</w:t>
      </w:r>
      <w:proofErr w:type="spellStart"/>
      <w:r w:rsidR="003710E1">
        <w:rPr>
          <w:rFonts w:ascii="Sylfaen" w:hAnsi="Sylfaen" w:cs="Sylfaen"/>
        </w:rPr>
        <w:t>ლტოლვილი</w:t>
      </w:r>
      <w:proofErr w:type="spellEnd"/>
      <w:r w:rsidR="003710E1">
        <w:t xml:space="preserve">, </w:t>
      </w:r>
      <w:proofErr w:type="spellStart"/>
      <w:r w:rsidR="003710E1">
        <w:rPr>
          <w:rFonts w:ascii="Sylfaen" w:hAnsi="Sylfaen" w:cs="Sylfaen"/>
        </w:rPr>
        <w:t>ჰუმანიტარული</w:t>
      </w:r>
      <w:proofErr w:type="spellEnd"/>
      <w:r w:rsidR="003710E1">
        <w:t xml:space="preserve"> </w:t>
      </w:r>
      <w:proofErr w:type="spellStart"/>
      <w:r w:rsidR="003710E1">
        <w:rPr>
          <w:rFonts w:ascii="Sylfaen" w:hAnsi="Sylfaen" w:cs="Sylfaen"/>
        </w:rPr>
        <w:t>სტატუსის</w:t>
      </w:r>
      <w:proofErr w:type="spellEnd"/>
      <w:r w:rsidR="003710E1">
        <w:t xml:space="preserve"> </w:t>
      </w:r>
      <w:proofErr w:type="spellStart"/>
      <w:r w:rsidR="003710E1">
        <w:rPr>
          <w:rFonts w:ascii="Sylfaen" w:hAnsi="Sylfaen" w:cs="Sylfaen"/>
        </w:rPr>
        <w:t>მქონე</w:t>
      </w:r>
      <w:proofErr w:type="spellEnd"/>
      <w:r w:rsidR="003710E1">
        <w:t xml:space="preserve"> </w:t>
      </w:r>
      <w:proofErr w:type="spellStart"/>
      <w:r w:rsidR="003710E1">
        <w:rPr>
          <w:rFonts w:ascii="Sylfaen" w:hAnsi="Sylfaen" w:cs="Sylfaen"/>
        </w:rPr>
        <w:t>პირი</w:t>
      </w:r>
      <w:proofErr w:type="spellEnd"/>
      <w:r w:rsidR="003710E1">
        <w:t xml:space="preserve"> </w:t>
      </w:r>
      <w:proofErr w:type="spellStart"/>
      <w:r w:rsidR="003710E1">
        <w:rPr>
          <w:rFonts w:ascii="Sylfaen" w:hAnsi="Sylfaen" w:cs="Sylfaen"/>
        </w:rPr>
        <w:t>ან</w:t>
      </w:r>
      <w:proofErr w:type="spellEnd"/>
      <w:r w:rsidR="003710E1">
        <w:t xml:space="preserve"> </w:t>
      </w:r>
      <w:proofErr w:type="spellStart"/>
      <w:r w:rsidR="003710E1">
        <w:rPr>
          <w:rFonts w:ascii="Sylfaen" w:hAnsi="Sylfaen" w:cs="Sylfaen"/>
        </w:rPr>
        <w:t>დროებითი</w:t>
      </w:r>
      <w:proofErr w:type="spellEnd"/>
      <w:r w:rsidR="003710E1">
        <w:t xml:space="preserve"> </w:t>
      </w:r>
      <w:proofErr w:type="spellStart"/>
      <w:r w:rsidR="003710E1">
        <w:rPr>
          <w:rFonts w:ascii="Sylfaen" w:hAnsi="Sylfaen" w:cs="Sylfaen"/>
        </w:rPr>
        <w:t>დაცვის</w:t>
      </w:r>
      <w:proofErr w:type="spellEnd"/>
      <w:r w:rsidR="003710E1">
        <w:t xml:space="preserve"> </w:t>
      </w:r>
      <w:proofErr w:type="spellStart"/>
      <w:r w:rsidR="003710E1">
        <w:rPr>
          <w:rFonts w:ascii="Sylfaen" w:hAnsi="Sylfaen" w:cs="Sylfaen"/>
        </w:rPr>
        <w:t>ქვეშ</w:t>
      </w:r>
      <w:proofErr w:type="spellEnd"/>
      <w:r w:rsidR="003710E1">
        <w:t xml:space="preserve"> </w:t>
      </w:r>
      <w:proofErr w:type="spellStart"/>
      <w:r w:rsidR="003710E1">
        <w:rPr>
          <w:rFonts w:ascii="Sylfaen" w:hAnsi="Sylfaen" w:cs="Sylfaen"/>
        </w:rPr>
        <w:t>მყოფი</w:t>
      </w:r>
      <w:proofErr w:type="spellEnd"/>
      <w:r w:rsidR="003710E1">
        <w:t xml:space="preserve"> </w:t>
      </w:r>
      <w:proofErr w:type="spellStart"/>
      <w:r w:rsidR="003710E1">
        <w:rPr>
          <w:rFonts w:ascii="Sylfaen" w:hAnsi="Sylfaen" w:cs="Sylfaen"/>
        </w:rPr>
        <w:t>პირი</w:t>
      </w:r>
      <w:proofErr w:type="spellEnd"/>
      <w:r w:rsidR="003710E1">
        <w:rPr>
          <w:rFonts w:ascii="Sylfaen" w:hAnsi="Sylfaen" w:cs="Sylfaen"/>
          <w:lang w:val="ka-GE"/>
        </w:rPr>
        <w:t xml:space="preserve">) </w:t>
      </w:r>
      <w:r w:rsidRPr="009247AE">
        <w:rPr>
          <w:rFonts w:ascii="Sylfaen" w:hAnsi="Sylfaen" w:cs="Sylfaen"/>
          <w:b/>
          <w:lang w:val="ka-GE"/>
        </w:rPr>
        <w:t>ადგილობრივი</w:t>
      </w:r>
      <w:r w:rsidRPr="009247AE">
        <w:rPr>
          <w:b/>
          <w:lang w:val="ka-GE"/>
        </w:rPr>
        <w:t xml:space="preserve"> </w:t>
      </w:r>
      <w:r w:rsidRPr="009247AE">
        <w:rPr>
          <w:rFonts w:ascii="Sylfaen" w:hAnsi="Sylfaen" w:cs="Sylfaen"/>
          <w:b/>
          <w:lang w:val="ka-GE"/>
        </w:rPr>
        <w:t>ინტეგრაციის</w:t>
      </w:r>
      <w:r w:rsidRPr="009247AE">
        <w:rPr>
          <w:b/>
          <w:lang w:val="ka-GE"/>
        </w:rPr>
        <w:t xml:space="preserve"> </w:t>
      </w:r>
      <w:r w:rsidRPr="009247AE">
        <w:rPr>
          <w:rFonts w:ascii="Sylfaen" w:hAnsi="Sylfaen" w:cs="Sylfaen"/>
          <w:b/>
          <w:lang w:val="ka-GE"/>
        </w:rPr>
        <w:t>მიზნითა</w:t>
      </w:r>
      <w:r w:rsidRPr="009247AE">
        <w:rPr>
          <w:b/>
          <w:lang w:val="ka-GE"/>
        </w:rPr>
        <w:t xml:space="preserve"> </w:t>
      </w:r>
      <w:r w:rsidRPr="009247AE">
        <w:rPr>
          <w:rFonts w:ascii="Sylfaen" w:hAnsi="Sylfaen" w:cs="Sylfaen"/>
          <w:b/>
          <w:lang w:val="ka-GE"/>
        </w:rPr>
        <w:t>და</w:t>
      </w:r>
      <w:r w:rsidRPr="009247AE">
        <w:rPr>
          <w:b/>
          <w:lang w:val="ka-GE"/>
        </w:rPr>
        <w:t xml:space="preserve"> </w:t>
      </w:r>
      <w:r w:rsidRPr="009247AE">
        <w:rPr>
          <w:rFonts w:ascii="Sylfaen" w:hAnsi="Sylfaen" w:cs="Sylfaen"/>
          <w:b/>
          <w:lang w:val="ka-GE"/>
        </w:rPr>
        <w:t>საქართველოში</w:t>
      </w:r>
      <w:r w:rsidRPr="009247AE">
        <w:rPr>
          <w:b/>
          <w:lang w:val="ka-GE"/>
        </w:rPr>
        <w:t xml:space="preserve"> </w:t>
      </w:r>
      <w:r w:rsidRPr="009247AE">
        <w:rPr>
          <w:rFonts w:ascii="Sylfaen" w:hAnsi="Sylfaen" w:cs="Sylfaen"/>
          <w:b/>
          <w:lang w:val="ka-GE"/>
        </w:rPr>
        <w:t>დაბრუნებულ</w:t>
      </w:r>
      <w:r w:rsidRPr="009247AE">
        <w:rPr>
          <w:b/>
          <w:lang w:val="ka-GE"/>
        </w:rPr>
        <w:t xml:space="preserve"> </w:t>
      </w:r>
      <w:r w:rsidRPr="009247AE">
        <w:rPr>
          <w:rFonts w:ascii="Sylfaen" w:hAnsi="Sylfaen" w:cs="Sylfaen"/>
          <w:b/>
          <w:lang w:val="ka-GE"/>
        </w:rPr>
        <w:t>მიგრანტთა</w:t>
      </w:r>
      <w:r w:rsidRPr="009247AE">
        <w:rPr>
          <w:b/>
          <w:lang w:val="ka-GE"/>
        </w:rPr>
        <w:t xml:space="preserve"> </w:t>
      </w:r>
      <w:r w:rsidRPr="009247AE">
        <w:rPr>
          <w:rFonts w:ascii="Sylfaen" w:hAnsi="Sylfaen" w:cs="Sylfaen"/>
          <w:b/>
          <w:lang w:val="ka-GE"/>
        </w:rPr>
        <w:t>სარეინტეგრაციო</w:t>
      </w:r>
      <w:r w:rsidRPr="009247AE">
        <w:rPr>
          <w:b/>
          <w:lang w:val="ka-GE"/>
        </w:rPr>
        <w:t xml:space="preserve"> </w:t>
      </w:r>
      <w:r w:rsidRPr="009247AE">
        <w:rPr>
          <w:rFonts w:ascii="Sylfaen" w:hAnsi="Sylfaen" w:cs="Sylfaen"/>
          <w:b/>
          <w:lang w:val="ka-GE"/>
        </w:rPr>
        <w:t xml:space="preserve">დახმარების მიმართულებით </w:t>
      </w:r>
      <w:r w:rsidR="003710E1">
        <w:rPr>
          <w:rFonts w:ascii="Sylfaen" w:hAnsi="Sylfaen" w:cs="Sylfaen"/>
          <w:b/>
          <w:lang w:val="ka-GE"/>
        </w:rPr>
        <w:t xml:space="preserve">გადმოეცა სამინისტროს.  აღნიშნული </w:t>
      </w:r>
      <w:r w:rsidRPr="009247AE">
        <w:rPr>
          <w:rFonts w:ascii="Sylfaen" w:hAnsi="Sylfaen" w:cs="Sylfaen"/>
          <w:b/>
          <w:lang w:val="ka-GE"/>
        </w:rPr>
        <w:t>ითვალისწინებდა გრანტების გაცემას</w:t>
      </w:r>
      <w:r w:rsidR="003710E1">
        <w:rPr>
          <w:rFonts w:ascii="Sylfaen" w:hAnsi="Sylfaen" w:cs="Sylfaen"/>
          <w:b/>
          <w:lang w:val="ka-GE"/>
        </w:rPr>
        <w:t>. სამინისტროს დღეს არსებული მოწყობა ითვალისწინებს პოლიტიკის შემუშავებას და განსაზღვრას სამინისტროს ცენტრალუ</w:t>
      </w:r>
      <w:r w:rsidR="00013A5D">
        <w:rPr>
          <w:rFonts w:ascii="Sylfaen" w:hAnsi="Sylfaen" w:cs="Sylfaen"/>
          <w:b/>
          <w:lang w:val="ka-GE"/>
        </w:rPr>
        <w:t>რ</w:t>
      </w:r>
      <w:r w:rsidR="003710E1">
        <w:rPr>
          <w:rFonts w:ascii="Sylfaen" w:hAnsi="Sylfaen" w:cs="Sylfaen"/>
          <w:b/>
          <w:lang w:val="ka-GE"/>
        </w:rPr>
        <w:t xml:space="preserve"> დონეზე, ხოლო მის განხორციელებას - სსიპ-ების დონეზე. </w:t>
      </w:r>
    </w:p>
    <w:p w:rsidR="009247AE" w:rsidRDefault="003710E1" w:rsidP="009247AE">
      <w:pPr>
        <w:spacing w:before="120" w:after="0" w:line="240" w:lineRule="auto"/>
        <w:ind w:right="40" w:firstLine="426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შესაბამისად, გრანტების გაცემა წარმოადგენს ამ სფეროში პოლიტიკის განხორციელების ინსტრუმენტს, რაც </w:t>
      </w:r>
      <w:r w:rsidR="009247AE">
        <w:rPr>
          <w:rFonts w:ascii="Sylfaen" w:hAnsi="Sylfaen" w:cs="Sylfaen"/>
          <w:b/>
          <w:lang w:val="ka-GE"/>
        </w:rPr>
        <w:t xml:space="preserve">მიზანშეწონილია გაგრძელდეს არა სამინისტროს ცენტრალური აპარატის, არამედ </w:t>
      </w:r>
      <w:r>
        <w:rPr>
          <w:rFonts w:ascii="Sylfaen" w:hAnsi="Sylfaen" w:cs="Sylfaen"/>
          <w:b/>
          <w:lang w:val="ka-GE"/>
        </w:rPr>
        <w:t xml:space="preserve">მის სახელმწიფო კონტროლს დაქვემდებარებული </w:t>
      </w:r>
      <w:r w:rsidR="009247AE">
        <w:rPr>
          <w:rFonts w:ascii="Sylfaen" w:hAnsi="Sylfaen" w:cs="Sylfaen"/>
          <w:b/>
          <w:lang w:val="ka-GE"/>
        </w:rPr>
        <w:t xml:space="preserve">სსიპ - </w:t>
      </w:r>
      <w:proofErr w:type="spellStart"/>
      <w:r w:rsidR="009247AE" w:rsidRPr="009247AE">
        <w:rPr>
          <w:rFonts w:ascii="Sylfaen" w:hAnsi="Sylfaen" w:cs="Sylfaen"/>
          <w:b/>
        </w:rPr>
        <w:t>დევნილთა</w:t>
      </w:r>
      <w:proofErr w:type="spellEnd"/>
      <w:r w:rsidR="009247AE" w:rsidRPr="009247AE">
        <w:rPr>
          <w:b/>
        </w:rPr>
        <w:t xml:space="preserve">, </w:t>
      </w:r>
      <w:proofErr w:type="spellStart"/>
      <w:r w:rsidR="009247AE" w:rsidRPr="009247AE">
        <w:rPr>
          <w:rFonts w:ascii="Sylfaen" w:hAnsi="Sylfaen" w:cs="Sylfaen"/>
          <w:b/>
        </w:rPr>
        <w:t>ეკომიგრანტთა</w:t>
      </w:r>
      <w:proofErr w:type="spellEnd"/>
      <w:r w:rsidR="009247AE" w:rsidRPr="009247AE">
        <w:rPr>
          <w:b/>
        </w:rPr>
        <w:t xml:space="preserve"> </w:t>
      </w:r>
      <w:proofErr w:type="spellStart"/>
      <w:r w:rsidR="009247AE" w:rsidRPr="009247AE">
        <w:rPr>
          <w:rFonts w:ascii="Sylfaen" w:hAnsi="Sylfaen" w:cs="Sylfaen"/>
          <w:b/>
        </w:rPr>
        <w:t>და</w:t>
      </w:r>
      <w:proofErr w:type="spellEnd"/>
      <w:r w:rsidR="009247AE" w:rsidRPr="009247AE">
        <w:rPr>
          <w:b/>
        </w:rPr>
        <w:t xml:space="preserve"> </w:t>
      </w:r>
      <w:proofErr w:type="spellStart"/>
      <w:r w:rsidR="009247AE" w:rsidRPr="009247AE">
        <w:rPr>
          <w:rFonts w:ascii="Sylfaen" w:hAnsi="Sylfaen" w:cs="Sylfaen"/>
          <w:b/>
        </w:rPr>
        <w:t>საარსებო</w:t>
      </w:r>
      <w:proofErr w:type="spellEnd"/>
      <w:r w:rsidR="009247AE" w:rsidRPr="009247AE">
        <w:rPr>
          <w:b/>
        </w:rPr>
        <w:t xml:space="preserve"> </w:t>
      </w:r>
      <w:proofErr w:type="spellStart"/>
      <w:r w:rsidR="009247AE" w:rsidRPr="009247AE">
        <w:rPr>
          <w:rFonts w:ascii="Sylfaen" w:hAnsi="Sylfaen" w:cs="Sylfaen"/>
          <w:b/>
        </w:rPr>
        <w:t>წყაროებით</w:t>
      </w:r>
      <w:proofErr w:type="spellEnd"/>
      <w:r w:rsidR="009247AE" w:rsidRPr="009247AE">
        <w:rPr>
          <w:b/>
        </w:rPr>
        <w:t xml:space="preserve"> </w:t>
      </w:r>
      <w:proofErr w:type="spellStart"/>
      <w:r w:rsidR="009247AE" w:rsidRPr="009247AE">
        <w:rPr>
          <w:rFonts w:ascii="Sylfaen" w:hAnsi="Sylfaen" w:cs="Sylfaen"/>
          <w:b/>
        </w:rPr>
        <w:t>უზრუნველყოფის</w:t>
      </w:r>
      <w:proofErr w:type="spellEnd"/>
      <w:r w:rsidR="009247AE" w:rsidRPr="009247AE">
        <w:rPr>
          <w:b/>
        </w:rPr>
        <w:t xml:space="preserve"> </w:t>
      </w:r>
      <w:proofErr w:type="spellStart"/>
      <w:r w:rsidR="009247AE" w:rsidRPr="009247AE">
        <w:rPr>
          <w:rFonts w:ascii="Sylfaen" w:hAnsi="Sylfaen" w:cs="Sylfaen"/>
          <w:b/>
        </w:rPr>
        <w:t>სააგენტო</w:t>
      </w:r>
      <w:proofErr w:type="spellEnd"/>
      <w:r w:rsidR="009247AE" w:rsidRPr="009247AE">
        <w:rPr>
          <w:rFonts w:ascii="Sylfaen" w:hAnsi="Sylfaen" w:cs="Sylfaen"/>
          <w:b/>
          <w:lang w:val="ka-GE"/>
        </w:rPr>
        <w:t>ს მიერ.</w:t>
      </w:r>
    </w:p>
    <w:p w:rsidR="009247AE" w:rsidRDefault="009247AE" w:rsidP="009247AE">
      <w:pPr>
        <w:spacing w:before="120" w:after="0" w:line="240" w:lineRule="auto"/>
        <w:ind w:right="40" w:firstLine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გარდა ამისა, კანონის მოქმედი რედაქცია ითვალისწინებს </w:t>
      </w:r>
      <w:r w:rsidRPr="00F64432">
        <w:rPr>
          <w:rFonts w:ascii="Sylfaen" w:hAnsi="Sylfaen" w:cs="Sylfaen"/>
          <w:lang w:val="ka-GE"/>
        </w:rPr>
        <w:t>დევნილთა</w:t>
      </w:r>
      <w:r w:rsidRPr="00F64432">
        <w:rPr>
          <w:lang w:val="ka-GE"/>
        </w:rPr>
        <w:t xml:space="preserve"> </w:t>
      </w:r>
      <w:r w:rsidRPr="00F64432">
        <w:rPr>
          <w:rFonts w:ascii="Sylfaen" w:hAnsi="Sylfaen" w:cs="Sylfaen"/>
          <w:lang w:val="ka-GE"/>
        </w:rPr>
        <w:t>და</w:t>
      </w:r>
      <w:r w:rsidRPr="00F64432">
        <w:rPr>
          <w:lang w:val="ka-GE"/>
        </w:rPr>
        <w:t xml:space="preserve"> </w:t>
      </w:r>
      <w:r w:rsidRPr="00F64432">
        <w:rPr>
          <w:rFonts w:ascii="Sylfaen" w:hAnsi="Sylfaen" w:cs="Sylfaen"/>
          <w:lang w:val="ka-GE"/>
        </w:rPr>
        <w:t>ეკომიგრანტთა</w:t>
      </w:r>
      <w:r w:rsidRPr="00F64432">
        <w:rPr>
          <w:lang w:val="ka-GE"/>
        </w:rPr>
        <w:t xml:space="preserve"> </w:t>
      </w:r>
      <w:r w:rsidRPr="00F64432">
        <w:rPr>
          <w:rFonts w:ascii="Sylfaen" w:hAnsi="Sylfaen" w:cs="Sylfaen"/>
          <w:lang w:val="ka-GE"/>
        </w:rPr>
        <w:t>სოციალურ</w:t>
      </w:r>
      <w:r w:rsidRPr="00F64432">
        <w:rPr>
          <w:lang w:val="ka-GE"/>
        </w:rPr>
        <w:t>-</w:t>
      </w:r>
      <w:r w:rsidRPr="00F64432">
        <w:rPr>
          <w:rFonts w:ascii="Sylfaen" w:hAnsi="Sylfaen" w:cs="Sylfaen"/>
          <w:lang w:val="ka-GE"/>
        </w:rPr>
        <w:t>ეკონომიკური</w:t>
      </w:r>
      <w:r w:rsidRPr="00F64432">
        <w:rPr>
          <w:lang w:val="ka-GE"/>
        </w:rPr>
        <w:t xml:space="preserve"> </w:t>
      </w:r>
      <w:r w:rsidRPr="00F64432">
        <w:rPr>
          <w:rFonts w:ascii="Sylfaen" w:hAnsi="Sylfaen" w:cs="Sylfaen"/>
          <w:lang w:val="ka-GE"/>
        </w:rPr>
        <w:t>ინტეგრაციის</w:t>
      </w:r>
      <w:r w:rsidRPr="00F64432">
        <w:rPr>
          <w:lang w:val="ka-GE"/>
        </w:rPr>
        <w:t xml:space="preserve"> </w:t>
      </w:r>
      <w:r w:rsidRPr="00F64432">
        <w:rPr>
          <w:rFonts w:ascii="Sylfaen" w:hAnsi="Sylfaen" w:cs="Sylfaen"/>
          <w:lang w:val="ka-GE"/>
        </w:rPr>
        <w:t>მიზნით</w:t>
      </w:r>
      <w:r w:rsidRPr="00F64432">
        <w:rPr>
          <w:lang w:val="ka-GE"/>
        </w:rPr>
        <w:t xml:space="preserve">, </w:t>
      </w:r>
      <w:r w:rsidRPr="00F64432">
        <w:rPr>
          <w:rFonts w:ascii="Sylfaen" w:hAnsi="Sylfaen" w:cs="Sylfaen"/>
          <w:lang w:val="ka-GE"/>
        </w:rPr>
        <w:t>მათთვის</w:t>
      </w:r>
      <w:r w:rsidRPr="00F64432">
        <w:rPr>
          <w:lang w:val="ka-GE"/>
        </w:rPr>
        <w:t xml:space="preserve"> </w:t>
      </w:r>
      <w:r w:rsidRPr="009247AE">
        <w:rPr>
          <w:rFonts w:ascii="Sylfaen" w:hAnsi="Sylfaen" w:cs="Sylfaen"/>
          <w:b/>
          <w:lang w:val="ka-GE"/>
        </w:rPr>
        <w:t>საარსებო</w:t>
      </w:r>
      <w:r w:rsidRPr="009247AE">
        <w:rPr>
          <w:b/>
          <w:lang w:val="ka-GE"/>
        </w:rPr>
        <w:t xml:space="preserve"> </w:t>
      </w:r>
      <w:r w:rsidRPr="009247AE">
        <w:rPr>
          <w:rFonts w:ascii="Sylfaen" w:hAnsi="Sylfaen" w:cs="Sylfaen"/>
          <w:b/>
          <w:lang w:val="ka-GE"/>
        </w:rPr>
        <w:t>წყაროების</w:t>
      </w:r>
      <w:r w:rsidRPr="009247AE">
        <w:rPr>
          <w:b/>
          <w:lang w:val="ka-GE"/>
        </w:rPr>
        <w:t xml:space="preserve"> </w:t>
      </w:r>
      <w:r w:rsidRPr="009247AE">
        <w:rPr>
          <w:rFonts w:ascii="Sylfaen" w:hAnsi="Sylfaen" w:cs="Sylfaen"/>
          <w:b/>
          <w:lang w:val="ka-GE"/>
        </w:rPr>
        <w:t>ხელმისაწვდომობის</w:t>
      </w:r>
      <w:r w:rsidRPr="009247AE">
        <w:rPr>
          <w:b/>
          <w:lang w:val="ka-GE"/>
        </w:rPr>
        <w:t xml:space="preserve"> </w:t>
      </w:r>
      <w:r w:rsidRPr="009247AE">
        <w:rPr>
          <w:rFonts w:ascii="Sylfaen" w:hAnsi="Sylfaen" w:cs="Sylfaen"/>
          <w:b/>
          <w:lang w:val="ka-GE"/>
        </w:rPr>
        <w:t>უზრუნველსაყოფად</w:t>
      </w:r>
      <w:r w:rsidRPr="009247AE">
        <w:rPr>
          <w:b/>
          <w:lang w:val="ka-GE"/>
        </w:rPr>
        <w:t xml:space="preserve"> </w:t>
      </w:r>
      <w:r w:rsidRPr="009247AE">
        <w:rPr>
          <w:rFonts w:ascii="Sylfaen" w:hAnsi="Sylfaen" w:cs="Sylfaen"/>
          <w:b/>
          <w:lang w:val="ka-GE"/>
        </w:rPr>
        <w:t>გრანტების</w:t>
      </w:r>
      <w:r w:rsidRPr="009247AE">
        <w:rPr>
          <w:b/>
          <w:lang w:val="ka-GE"/>
        </w:rPr>
        <w:t xml:space="preserve"> </w:t>
      </w:r>
      <w:r w:rsidRPr="009247AE">
        <w:rPr>
          <w:rFonts w:ascii="Sylfaen" w:hAnsi="Sylfaen" w:cs="Sylfaen"/>
          <w:b/>
          <w:lang w:val="ka-GE"/>
        </w:rPr>
        <w:t>გაცემა</w:t>
      </w:r>
      <w:r w:rsidRPr="009247AE">
        <w:rPr>
          <w:rFonts w:ascii="Sylfaen" w:hAnsi="Sylfaen"/>
          <w:b/>
          <w:lang w:val="ka-GE"/>
        </w:rPr>
        <w:t>ს,</w:t>
      </w:r>
      <w:r>
        <w:rPr>
          <w:rFonts w:ascii="Sylfaen" w:hAnsi="Sylfaen"/>
          <w:lang w:val="ka-GE"/>
        </w:rPr>
        <w:t xml:space="preserve"> ამდენად </w:t>
      </w:r>
      <w:r w:rsidR="003710E1">
        <w:rPr>
          <w:rFonts w:ascii="Sylfaen" w:hAnsi="Sylfaen"/>
          <w:lang w:val="ka-GE"/>
        </w:rPr>
        <w:t xml:space="preserve">ასეთი ფორმით დახმარების </w:t>
      </w:r>
      <w:r>
        <w:rPr>
          <w:rFonts w:ascii="Sylfaen" w:hAnsi="Sylfaen"/>
          <w:lang w:val="ka-GE"/>
        </w:rPr>
        <w:t>შესაძლებლობები</w:t>
      </w:r>
      <w:r w:rsidR="003710E1">
        <w:rPr>
          <w:rFonts w:ascii="Sylfaen" w:hAnsi="Sylfaen"/>
          <w:lang w:val="ka-GE"/>
        </w:rPr>
        <w:t xml:space="preserve"> </w:t>
      </w:r>
      <w:r w:rsidR="00013A5D">
        <w:rPr>
          <w:rFonts w:ascii="Sylfaen" w:hAnsi="Sylfaen"/>
          <w:lang w:val="ka-GE"/>
        </w:rPr>
        <w:t xml:space="preserve">მიზანშეწონილია </w:t>
      </w:r>
      <w:r w:rsidR="003710E1">
        <w:rPr>
          <w:rFonts w:ascii="Sylfaen" w:hAnsi="Sylfaen"/>
          <w:lang w:val="ka-GE"/>
        </w:rPr>
        <w:t xml:space="preserve">ასევე გავრცელდეს </w:t>
      </w:r>
      <w:r>
        <w:rPr>
          <w:rFonts w:ascii="Sylfaen" w:hAnsi="Sylfaen"/>
          <w:lang w:val="ka-GE"/>
        </w:rPr>
        <w:t>სოციალურად მოწყვლად სხვა ჯგუფებზე</w:t>
      </w:r>
      <w:r w:rsidR="003710E1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 xml:space="preserve"> (მაგ. სოციალურად დაუცველი ოჯახებ</w:t>
      </w:r>
      <w:r w:rsidR="003710E1">
        <w:rPr>
          <w:rFonts w:ascii="Sylfaen" w:hAnsi="Sylfaen"/>
          <w:lang w:val="ka-GE"/>
        </w:rPr>
        <w:t>ი, შშმ პირები და ა.შ.</w:t>
      </w:r>
      <w:r>
        <w:rPr>
          <w:rFonts w:ascii="Sylfaen" w:hAnsi="Sylfaen"/>
          <w:lang w:val="ka-GE"/>
        </w:rPr>
        <w:t xml:space="preserve">) </w:t>
      </w:r>
      <w:r w:rsidR="003710E1">
        <w:rPr>
          <w:rFonts w:ascii="Sylfaen" w:hAnsi="Sylfaen"/>
          <w:lang w:val="ka-GE"/>
        </w:rPr>
        <w:t xml:space="preserve">მათთვის </w:t>
      </w:r>
      <w:r>
        <w:rPr>
          <w:rFonts w:ascii="Sylfaen" w:hAnsi="Sylfaen"/>
          <w:lang w:val="ka-GE"/>
        </w:rPr>
        <w:t>საარსებო წყაროებზე ხელმისაწვდომობის გაზრდ</w:t>
      </w:r>
      <w:r w:rsidR="003710E1">
        <w:rPr>
          <w:rFonts w:ascii="Sylfaen" w:hAnsi="Sylfaen"/>
          <w:lang w:val="ka-GE"/>
        </w:rPr>
        <w:t>ის მიზნით</w:t>
      </w:r>
      <w:r>
        <w:rPr>
          <w:rFonts w:ascii="Sylfaen" w:hAnsi="Sylfaen"/>
          <w:lang w:val="ka-GE"/>
        </w:rPr>
        <w:t xml:space="preserve">. </w:t>
      </w:r>
    </w:p>
    <w:p w:rsidR="009247AE" w:rsidRPr="0096772C" w:rsidRDefault="009247AE" w:rsidP="009247AE">
      <w:pPr>
        <w:spacing w:before="120" w:after="0" w:line="240" w:lineRule="auto"/>
        <w:ind w:right="40" w:firstLine="426"/>
        <w:jc w:val="both"/>
        <w:rPr>
          <w:rFonts w:ascii="Sylfaen" w:eastAsia="Arial Unicode MS" w:hAnsi="Sylfaen" w:cs="Arial Unicode MS"/>
          <w:color w:val="000000"/>
          <w:lang w:val="ka-GE"/>
        </w:rPr>
      </w:pPr>
      <w:r>
        <w:rPr>
          <w:rFonts w:ascii="Sylfaen" w:hAnsi="Sylfaen"/>
          <w:lang w:val="ka-GE"/>
        </w:rPr>
        <w:t>3. წარმოდგენილი პაკეტის ფარგლებში გათვალისწინებულია სხვა ორგანიზაციულ ტექნიკური საკითხები</w:t>
      </w:r>
      <w:r w:rsidR="003710E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ზიგიერთი სსიპ-ების დაფუნძნებასთან დაკავშირებული საკითხების მთავრობის დონეზე დარეგულირება და სხვა. </w:t>
      </w:r>
    </w:p>
    <w:p w:rsidR="009247AE" w:rsidRDefault="009247AE" w:rsidP="009247AE">
      <w:pPr>
        <w:spacing w:before="120" w:after="0" w:line="240" w:lineRule="auto"/>
        <w:ind w:right="40" w:firstLine="426"/>
        <w:jc w:val="both"/>
        <w:rPr>
          <w:rFonts w:ascii="Sylfaen" w:eastAsia="Times New Roman" w:hAnsi="Sylfaen" w:cs="Sylfaen"/>
          <w:lang w:val="ka-GE"/>
        </w:rPr>
      </w:pPr>
    </w:p>
    <w:p w:rsidR="009247AE" w:rsidRDefault="009247AE" w:rsidP="002B2062">
      <w:pPr>
        <w:spacing w:after="200" w:line="276" w:lineRule="auto"/>
        <w:rPr>
          <w:rFonts w:ascii="Sylfaen" w:eastAsia="Times New Roman" w:hAnsi="Sylfaen" w:cs="Sylfaen"/>
        </w:rPr>
      </w:pPr>
      <w:bookmarkStart w:id="0" w:name="_GoBack"/>
      <w:bookmarkEnd w:id="0"/>
    </w:p>
    <w:sectPr w:rsidR="009247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165B7"/>
    <w:multiLevelType w:val="hybridMultilevel"/>
    <w:tmpl w:val="BEC04530"/>
    <w:lvl w:ilvl="0" w:tplc="C62278EE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AE"/>
    <w:rsid w:val="00013A5D"/>
    <w:rsid w:val="000D3A7E"/>
    <w:rsid w:val="002B2062"/>
    <w:rsid w:val="003710E1"/>
    <w:rsid w:val="009247AE"/>
    <w:rsid w:val="00A5029B"/>
    <w:rsid w:val="00E8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7AE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0E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7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1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E1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2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06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06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7AE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0E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7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1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E1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2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06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06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4</cp:revision>
  <cp:lastPrinted>2019-11-06T14:32:00Z</cp:lastPrinted>
  <dcterms:created xsi:type="dcterms:W3CDTF">2019-11-13T10:57:00Z</dcterms:created>
  <dcterms:modified xsi:type="dcterms:W3CDTF">2019-11-13T11:03:00Z</dcterms:modified>
</cp:coreProperties>
</file>